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1F9198" w14:textId="77777777" w:rsidR="007E3DCD" w:rsidRPr="00AF4A85" w:rsidRDefault="00B62642" w:rsidP="00B62642">
      <w:pPr>
        <w:jc w:val="center"/>
        <w:rPr>
          <w:rFonts w:ascii="Helvetica" w:eastAsia="Cambria" w:hAnsi="Helvetica" w:cs="Times New Roman"/>
          <w:b/>
          <w:sz w:val="28"/>
          <w:szCs w:val="28"/>
        </w:rPr>
      </w:pPr>
      <w:r w:rsidRPr="00AF4A85">
        <w:rPr>
          <w:rFonts w:ascii="Helvetica" w:eastAsia="Cambria" w:hAnsi="Helvetica" w:cs="Times New Roman"/>
          <w:b/>
          <w:sz w:val="28"/>
          <w:szCs w:val="28"/>
        </w:rPr>
        <w:t>Close Reading</w:t>
      </w:r>
      <w:r w:rsidR="001F5F40" w:rsidRPr="00AF4A85">
        <w:rPr>
          <w:rFonts w:ascii="Helvetica" w:eastAsia="Cambria" w:hAnsi="Helvetica" w:cs="Times New Roman"/>
          <w:b/>
          <w:sz w:val="28"/>
          <w:szCs w:val="28"/>
        </w:rPr>
        <w:t xml:space="preserve"> </w:t>
      </w:r>
      <w:r w:rsidRPr="00AF4A85">
        <w:rPr>
          <w:rFonts w:ascii="Helvetica" w:eastAsia="Cambria" w:hAnsi="Helvetica" w:cs="Times New Roman"/>
          <w:b/>
          <w:sz w:val="28"/>
          <w:szCs w:val="28"/>
        </w:rPr>
        <w:t xml:space="preserve">and Annotation </w:t>
      </w:r>
      <w:r w:rsidR="001F5F40" w:rsidRPr="00AF4A85">
        <w:rPr>
          <w:rFonts w:ascii="Helvetica" w:eastAsia="Cambria" w:hAnsi="Helvetica" w:cs="Times New Roman"/>
          <w:b/>
          <w:sz w:val="28"/>
          <w:szCs w:val="28"/>
        </w:rPr>
        <w:t>Assignment</w:t>
      </w:r>
      <w:r w:rsidRPr="00AF4A85">
        <w:rPr>
          <w:rFonts w:ascii="Helvetica" w:eastAsia="Cambria" w:hAnsi="Helvetica" w:cs="Times New Roman"/>
          <w:b/>
          <w:sz w:val="28"/>
          <w:szCs w:val="28"/>
        </w:rPr>
        <w:t>:</w:t>
      </w:r>
    </w:p>
    <w:p w14:paraId="42215FBE" w14:textId="77777777" w:rsidR="00B62642" w:rsidRPr="00AF4A85" w:rsidRDefault="00B62642" w:rsidP="00B62642">
      <w:pPr>
        <w:jc w:val="center"/>
        <w:rPr>
          <w:rFonts w:ascii="Helvetica" w:eastAsia="Cambria" w:hAnsi="Helvetica" w:cs="Times New Roman"/>
          <w:b/>
          <w:i/>
          <w:sz w:val="28"/>
          <w:szCs w:val="28"/>
        </w:rPr>
      </w:pPr>
      <w:r w:rsidRPr="00AF4A85">
        <w:rPr>
          <w:rFonts w:ascii="Helvetica" w:eastAsia="Cambria" w:hAnsi="Helvetica" w:cs="Times New Roman"/>
          <w:b/>
          <w:i/>
          <w:sz w:val="28"/>
          <w:szCs w:val="28"/>
        </w:rPr>
        <w:t>Of Mice and Men</w:t>
      </w:r>
    </w:p>
    <w:p w14:paraId="1562C89A" w14:textId="77777777" w:rsidR="00197C66" w:rsidRPr="00AF4A85" w:rsidRDefault="00197C66">
      <w:pPr>
        <w:rPr>
          <w:rFonts w:ascii="Helvetica" w:hAnsi="Helvetica"/>
          <w:b/>
          <w:bCs/>
          <w:color w:val="222222"/>
          <w:shd w:val="clear" w:color="auto" w:fill="FFFFFF"/>
        </w:rPr>
      </w:pPr>
    </w:p>
    <w:p w14:paraId="09B687DA" w14:textId="77777777" w:rsidR="002F2503" w:rsidRPr="00AF4A85" w:rsidRDefault="002F2503">
      <w:pPr>
        <w:rPr>
          <w:rFonts w:ascii="Helvetica" w:hAnsi="Helvetica" w:cs="Times New Roman"/>
          <w:szCs w:val="22"/>
        </w:rPr>
      </w:pPr>
      <w:r w:rsidRPr="00AF4A85">
        <w:rPr>
          <w:rFonts w:ascii="Helvetica" w:hAnsi="Helvetica"/>
          <w:b/>
          <w:color w:val="2F303A"/>
          <w:szCs w:val="22"/>
          <w:shd w:val="clear" w:color="auto" w:fill="FFFFFF"/>
        </w:rPr>
        <w:t>Close reading</w:t>
      </w:r>
      <w:r w:rsidRPr="00AF4A85">
        <w:rPr>
          <w:rFonts w:ascii="Helvetica" w:hAnsi="Helvetica"/>
          <w:color w:val="2F303A"/>
          <w:szCs w:val="22"/>
          <w:shd w:val="clear" w:color="auto" w:fill="FFFFFF"/>
        </w:rPr>
        <w:t xml:space="preserve"> is an interaction that involves observation and interpretation between the reader and a text. It means rereading and reflecting to come to new conclusions and understandings about the ideas that a text sets out. </w:t>
      </w:r>
      <w:hyperlink r:id="rId6" w:tgtFrame="_blank" w:history="1">
        <w:r w:rsidRPr="00AF4A85">
          <w:rPr>
            <w:rStyle w:val="Hyperlink"/>
            <w:rFonts w:ascii="Helvetica" w:hAnsi="Helvetica"/>
            <w:color w:val="auto"/>
            <w:szCs w:val="22"/>
            <w:u w:val="none"/>
            <w:bdr w:val="none" w:sz="0" w:space="0" w:color="auto" w:frame="1"/>
            <w:shd w:val="clear" w:color="auto" w:fill="FFFFFF"/>
          </w:rPr>
          <w:t>Timothy Shanahan</w:t>
        </w:r>
      </w:hyperlink>
      <w:r w:rsidRPr="00AF4A85">
        <w:rPr>
          <w:rFonts w:ascii="Helvetica" w:hAnsi="Helvetica"/>
          <w:color w:val="2F303A"/>
          <w:szCs w:val="22"/>
          <w:shd w:val="clear" w:color="auto" w:fill="FFFFFF"/>
        </w:rPr>
        <w:t xml:space="preserve"> defines close reading as “an intensive analysis of a text in order to come to terms with </w:t>
      </w:r>
      <w:r w:rsidRPr="00AF4A85">
        <w:rPr>
          <w:rFonts w:ascii="Helvetica" w:hAnsi="Helvetica"/>
          <w:color w:val="2F303A"/>
          <w:szCs w:val="22"/>
          <w:u w:val="single"/>
          <w:shd w:val="clear" w:color="auto" w:fill="FFFFFF"/>
        </w:rPr>
        <w:t>what it says</w:t>
      </w:r>
      <w:r w:rsidRPr="00AF4A85">
        <w:rPr>
          <w:rFonts w:ascii="Helvetica" w:hAnsi="Helvetica"/>
          <w:color w:val="2F303A"/>
          <w:szCs w:val="22"/>
          <w:shd w:val="clear" w:color="auto" w:fill="FFFFFF"/>
        </w:rPr>
        <w:t xml:space="preserve">, </w:t>
      </w:r>
      <w:r w:rsidRPr="00AF4A85">
        <w:rPr>
          <w:rFonts w:ascii="Helvetica" w:hAnsi="Helvetica"/>
          <w:color w:val="2F303A"/>
          <w:szCs w:val="22"/>
          <w:u w:val="single"/>
          <w:shd w:val="clear" w:color="auto" w:fill="FFFFFF"/>
        </w:rPr>
        <w:t>how it says it</w:t>
      </w:r>
      <w:r w:rsidRPr="00AF4A85">
        <w:rPr>
          <w:rFonts w:ascii="Helvetica" w:hAnsi="Helvetica"/>
          <w:color w:val="2F303A"/>
          <w:szCs w:val="22"/>
          <w:shd w:val="clear" w:color="auto" w:fill="FFFFFF"/>
        </w:rPr>
        <w:t xml:space="preserve">, and </w:t>
      </w:r>
      <w:r w:rsidRPr="00AF4A85">
        <w:rPr>
          <w:rFonts w:ascii="Helvetica" w:hAnsi="Helvetica"/>
          <w:color w:val="2F303A"/>
          <w:szCs w:val="22"/>
          <w:u w:val="single"/>
          <w:shd w:val="clear" w:color="auto" w:fill="FFFFFF"/>
        </w:rPr>
        <w:t>what it means</w:t>
      </w:r>
      <w:r w:rsidRPr="00AF4A85">
        <w:rPr>
          <w:rFonts w:ascii="Helvetica" w:hAnsi="Helvetica"/>
          <w:color w:val="2F303A"/>
          <w:szCs w:val="22"/>
          <w:shd w:val="clear" w:color="auto" w:fill="FFFFFF"/>
        </w:rPr>
        <w:t>.”</w:t>
      </w:r>
    </w:p>
    <w:p w14:paraId="3A8669BF" w14:textId="77777777" w:rsidR="002F2503" w:rsidRPr="00AF4A85" w:rsidRDefault="002F2503">
      <w:pPr>
        <w:rPr>
          <w:rFonts w:ascii="Helvetica" w:hAnsi="Helvetica" w:cs="Times New Roman"/>
          <w:szCs w:val="22"/>
        </w:rPr>
      </w:pPr>
    </w:p>
    <w:p w14:paraId="51939D07" w14:textId="77777777" w:rsidR="00D22282" w:rsidRPr="00AF4A85" w:rsidRDefault="00E37F96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 xml:space="preserve">Now that you have read the first section in </w:t>
      </w:r>
      <w:r w:rsidR="00251941" w:rsidRPr="00AF4A85">
        <w:rPr>
          <w:rFonts w:ascii="Helvetica" w:eastAsia="Cambria" w:hAnsi="Helvetica" w:cs="Times New Roman"/>
          <w:i/>
          <w:szCs w:val="22"/>
        </w:rPr>
        <w:t>Of Mice and Men</w:t>
      </w:r>
      <w:r w:rsidRPr="00AF4A85">
        <w:rPr>
          <w:rFonts w:ascii="Helvetica" w:eastAsia="Cambria" w:hAnsi="Helvetica" w:cs="Times New Roman"/>
          <w:szCs w:val="22"/>
        </w:rPr>
        <w:t>,</w:t>
      </w:r>
      <w:r w:rsidR="001F5F40" w:rsidRPr="00AF4A85">
        <w:rPr>
          <w:rFonts w:ascii="Helvetica" w:eastAsia="Cambria" w:hAnsi="Helvetica" w:cs="Times New Roman"/>
          <w:szCs w:val="22"/>
        </w:rPr>
        <w:t xml:space="preserve"> </w:t>
      </w:r>
      <w:r w:rsidR="00E17217" w:rsidRPr="00AF4A85">
        <w:rPr>
          <w:rFonts w:ascii="Helvetica" w:eastAsia="Cambria" w:hAnsi="Helvetica" w:cs="Times New Roman"/>
          <w:szCs w:val="22"/>
        </w:rPr>
        <w:t xml:space="preserve">we will go through </w:t>
      </w:r>
      <w:r w:rsidR="00275B82" w:rsidRPr="00AF4A85">
        <w:rPr>
          <w:rFonts w:ascii="Helvetica" w:eastAsia="Cambria" w:hAnsi="Helvetica" w:cs="Times New Roman"/>
          <w:szCs w:val="22"/>
        </w:rPr>
        <w:t xml:space="preserve">these </w:t>
      </w:r>
      <w:r w:rsidR="00E17217" w:rsidRPr="00AF4A85">
        <w:rPr>
          <w:rFonts w:ascii="Helvetica" w:eastAsia="Cambria" w:hAnsi="Helvetica" w:cs="Times New Roman"/>
          <w:szCs w:val="22"/>
        </w:rPr>
        <w:t>pages a second time and</w:t>
      </w:r>
      <w:r w:rsidRPr="00AF4A85">
        <w:rPr>
          <w:rFonts w:ascii="Helvetica" w:eastAsia="Cambria" w:hAnsi="Helvetica" w:cs="Times New Roman"/>
          <w:szCs w:val="22"/>
        </w:rPr>
        <w:t xml:space="preserve"> use the </w:t>
      </w:r>
      <w:r w:rsidR="001F5F40" w:rsidRPr="00AF4A85">
        <w:rPr>
          <w:rFonts w:ascii="Helvetica" w:eastAsia="Cambria" w:hAnsi="Helvetica" w:cs="Times New Roman"/>
          <w:szCs w:val="22"/>
        </w:rPr>
        <w:t xml:space="preserve">annotation targets to aid in your understanding </w:t>
      </w:r>
      <w:r w:rsidR="00B04E35" w:rsidRPr="00AF4A85">
        <w:rPr>
          <w:rFonts w:ascii="Helvetica" w:eastAsia="Cambria" w:hAnsi="Helvetica" w:cs="Times New Roman"/>
          <w:szCs w:val="22"/>
        </w:rPr>
        <w:t>and interpretation of the novel.   You</w:t>
      </w:r>
      <w:r w:rsidR="001F5F40" w:rsidRPr="00AF4A85">
        <w:rPr>
          <w:rFonts w:ascii="Helvetica" w:eastAsia="Cambria" w:hAnsi="Helvetica" w:cs="Times New Roman"/>
          <w:szCs w:val="22"/>
        </w:rPr>
        <w:t xml:space="preserve"> are by no means limited </w:t>
      </w:r>
      <w:r w:rsidR="00B04E35" w:rsidRPr="00AF4A85">
        <w:rPr>
          <w:rFonts w:ascii="Helvetica" w:eastAsia="Cambria" w:hAnsi="Helvetica" w:cs="Times New Roman"/>
          <w:szCs w:val="22"/>
        </w:rPr>
        <w:t xml:space="preserve">by </w:t>
      </w:r>
      <w:r w:rsidR="001F5F40" w:rsidRPr="00AF4A85">
        <w:rPr>
          <w:rFonts w:ascii="Helvetica" w:eastAsia="Cambria" w:hAnsi="Helvetica" w:cs="Times New Roman"/>
          <w:szCs w:val="22"/>
        </w:rPr>
        <w:t>or required to have annotations on</w:t>
      </w:r>
      <w:r w:rsidR="00275B82" w:rsidRPr="00AF4A85">
        <w:rPr>
          <w:rFonts w:ascii="Helvetica" w:eastAsia="Cambria" w:hAnsi="Helvetica" w:cs="Times New Roman"/>
          <w:szCs w:val="22"/>
        </w:rPr>
        <w:t xml:space="preserve"> all</w:t>
      </w:r>
      <w:r w:rsidR="001F5F40" w:rsidRPr="00AF4A85">
        <w:rPr>
          <w:rFonts w:ascii="Helvetica" w:eastAsia="Cambria" w:hAnsi="Helvetica" w:cs="Times New Roman"/>
          <w:szCs w:val="22"/>
        </w:rPr>
        <w:t xml:space="preserve"> of these. This is simply a guide to help you get started.  The key is to show me that you are interacting with the text and completing a close, analytical reading. Your annotations should not simply be an identification of a theme, stylistic </w:t>
      </w:r>
      <w:r w:rsidR="00275B82" w:rsidRPr="00AF4A85">
        <w:rPr>
          <w:rFonts w:ascii="Helvetica" w:eastAsia="Cambria" w:hAnsi="Helvetica" w:cs="Times New Roman"/>
          <w:szCs w:val="22"/>
        </w:rPr>
        <w:t>device or figurative language, but</w:t>
      </w:r>
      <w:r w:rsidR="004C499F" w:rsidRPr="00AF4A85">
        <w:rPr>
          <w:rFonts w:ascii="Helvetica" w:eastAsia="Cambria" w:hAnsi="Helvetica" w:cs="Times New Roman"/>
          <w:szCs w:val="22"/>
        </w:rPr>
        <w:t xml:space="preserve">, instead, your </w:t>
      </w:r>
      <w:r w:rsidR="00197C66" w:rsidRPr="00AF4A85">
        <w:rPr>
          <w:rFonts w:ascii="Helvetica" w:eastAsia="Cambria" w:hAnsi="Helvetica" w:cs="Times New Roman"/>
          <w:szCs w:val="22"/>
        </w:rPr>
        <w:t>annotation</w:t>
      </w:r>
      <w:r w:rsidR="004C499F" w:rsidRPr="00AF4A85">
        <w:rPr>
          <w:rFonts w:ascii="Helvetica" w:eastAsia="Cambria" w:hAnsi="Helvetica" w:cs="Times New Roman"/>
          <w:szCs w:val="22"/>
        </w:rPr>
        <w:t xml:space="preserve"> should reveal </w:t>
      </w:r>
      <w:r w:rsidR="00B04E35" w:rsidRPr="00AF4A85">
        <w:rPr>
          <w:rFonts w:ascii="Helvetica" w:eastAsia="Cambria" w:hAnsi="Helvetica" w:cs="Times New Roman"/>
          <w:b/>
          <w:i/>
          <w:szCs w:val="22"/>
        </w:rPr>
        <w:t>your</w:t>
      </w:r>
      <w:r w:rsidR="00B04E35" w:rsidRPr="00AF4A85">
        <w:rPr>
          <w:rFonts w:ascii="Helvetica" w:eastAsia="Cambria" w:hAnsi="Helvetica" w:cs="Times New Roman"/>
          <w:i/>
          <w:szCs w:val="22"/>
        </w:rPr>
        <w:t xml:space="preserve"> </w:t>
      </w:r>
      <w:r w:rsidR="00B04E35" w:rsidRPr="00AF4A85">
        <w:rPr>
          <w:rFonts w:ascii="Helvetica" w:eastAsia="Cambria" w:hAnsi="Helvetica" w:cs="Times New Roman"/>
          <w:b/>
          <w:szCs w:val="22"/>
        </w:rPr>
        <w:t xml:space="preserve">thoughts and </w:t>
      </w:r>
      <w:r w:rsidR="00275B82" w:rsidRPr="00AF4A85">
        <w:rPr>
          <w:rFonts w:ascii="Helvetica" w:eastAsia="Cambria" w:hAnsi="Helvetica" w:cs="Times New Roman"/>
          <w:b/>
          <w:szCs w:val="22"/>
        </w:rPr>
        <w:t>ideas</w:t>
      </w:r>
      <w:r w:rsidR="00275B82" w:rsidRPr="00AF4A85">
        <w:rPr>
          <w:rFonts w:ascii="Helvetica" w:eastAsia="Cambria" w:hAnsi="Helvetica" w:cs="Times New Roman"/>
          <w:szCs w:val="22"/>
        </w:rPr>
        <w:t xml:space="preserve"> about</w:t>
      </w:r>
      <w:r w:rsidR="00B04E35" w:rsidRPr="00AF4A85">
        <w:rPr>
          <w:rFonts w:ascii="Helvetica" w:eastAsia="Cambria" w:hAnsi="Helvetica" w:cs="Times New Roman"/>
          <w:szCs w:val="22"/>
        </w:rPr>
        <w:t xml:space="preserve"> the characters, setting, plot, </w:t>
      </w:r>
      <w:r w:rsidR="007E3DCD" w:rsidRPr="00AF4A85">
        <w:rPr>
          <w:rFonts w:ascii="Helvetica" w:eastAsia="Cambria" w:hAnsi="Helvetica" w:cs="Times New Roman"/>
          <w:szCs w:val="22"/>
        </w:rPr>
        <w:t xml:space="preserve">and </w:t>
      </w:r>
      <w:r w:rsidR="00B04E35" w:rsidRPr="00AF4A85">
        <w:rPr>
          <w:rFonts w:ascii="Helvetica" w:eastAsia="Cambria" w:hAnsi="Helvetica" w:cs="Times New Roman"/>
          <w:szCs w:val="22"/>
        </w:rPr>
        <w:t>social</w:t>
      </w:r>
      <w:r w:rsidR="007E3DCD" w:rsidRPr="00AF4A85">
        <w:rPr>
          <w:rFonts w:ascii="Helvetica" w:eastAsia="Cambria" w:hAnsi="Helvetica" w:cs="Times New Roman"/>
          <w:szCs w:val="22"/>
        </w:rPr>
        <w:t xml:space="preserve"> commentary</w:t>
      </w:r>
      <w:r w:rsidR="00197C66" w:rsidRPr="00AF4A85">
        <w:rPr>
          <w:rFonts w:ascii="Helvetica" w:eastAsia="Cambria" w:hAnsi="Helvetica" w:cs="Times New Roman"/>
          <w:szCs w:val="22"/>
        </w:rPr>
        <w:t>, etc.</w:t>
      </w:r>
      <w:r w:rsidR="007E3DCD" w:rsidRPr="00AF4A85">
        <w:rPr>
          <w:rFonts w:ascii="Helvetica" w:eastAsia="Cambria" w:hAnsi="Helvetica" w:cs="Times New Roman"/>
          <w:szCs w:val="22"/>
        </w:rPr>
        <w:t xml:space="preserve"> </w:t>
      </w:r>
      <w:r w:rsidR="00275B82" w:rsidRPr="00AF4A85">
        <w:rPr>
          <w:rFonts w:ascii="Helvetica" w:eastAsia="Cambria" w:hAnsi="Helvetica" w:cs="Times New Roman"/>
          <w:szCs w:val="22"/>
        </w:rPr>
        <w:t>in this novel.</w:t>
      </w:r>
      <w:r w:rsidR="00B04E35" w:rsidRPr="00AF4A85">
        <w:rPr>
          <w:rFonts w:ascii="Helvetica" w:eastAsia="Cambria" w:hAnsi="Helvetica" w:cs="Times New Roman"/>
          <w:szCs w:val="22"/>
        </w:rPr>
        <w:t xml:space="preserve"> </w:t>
      </w:r>
    </w:p>
    <w:p w14:paraId="26FBEAD0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</w:p>
    <w:p w14:paraId="296BFC2A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b/>
          <w:szCs w:val="22"/>
        </w:rPr>
        <w:t>Whole Book Annotations</w:t>
      </w:r>
    </w:p>
    <w:p w14:paraId="2EB59F7D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 xml:space="preserve">Thematic concepts: </w:t>
      </w:r>
    </w:p>
    <w:p w14:paraId="08B45C26" w14:textId="77777777" w:rsidR="00D22282" w:rsidRPr="00AF4A85" w:rsidRDefault="001F5F40">
      <w:pPr>
        <w:numPr>
          <w:ilvl w:val="0"/>
          <w:numId w:val="1"/>
        </w:numPr>
        <w:ind w:hanging="359"/>
        <w:contextualSpacing/>
        <w:rPr>
          <w:rFonts w:ascii="Helvetica" w:eastAsia="Cambri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>Companionship and loneliness</w:t>
      </w:r>
      <w:bookmarkStart w:id="0" w:name="_GoBack"/>
      <w:bookmarkEnd w:id="0"/>
    </w:p>
    <w:p w14:paraId="0A3FDA33" w14:textId="3590A991" w:rsidR="00D22282" w:rsidRPr="00AF4A85" w:rsidRDefault="001F5F40">
      <w:pPr>
        <w:numPr>
          <w:ilvl w:val="0"/>
          <w:numId w:val="1"/>
        </w:numPr>
        <w:ind w:hanging="359"/>
        <w:contextualSpacing/>
        <w:rPr>
          <w:rFonts w:ascii="Helvetica" w:eastAsia="Cambri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 xml:space="preserve">The American </w:t>
      </w:r>
      <w:r w:rsidR="00484839" w:rsidRPr="00AF4A85">
        <w:rPr>
          <w:rFonts w:ascii="Helvetica" w:eastAsia="Cambria" w:hAnsi="Helvetica" w:cs="Times New Roman"/>
          <w:szCs w:val="22"/>
        </w:rPr>
        <w:t xml:space="preserve">Dream </w:t>
      </w:r>
      <w:r w:rsidRPr="00AF4A85">
        <w:rPr>
          <w:rFonts w:ascii="Helvetica" w:eastAsia="Cambria" w:hAnsi="Helvetica" w:cs="Times New Roman"/>
          <w:szCs w:val="22"/>
        </w:rPr>
        <w:t>and hope</w:t>
      </w:r>
    </w:p>
    <w:p w14:paraId="4EA29970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 xml:space="preserve">Characters (and their names) as archetypes / symbols </w:t>
      </w:r>
    </w:p>
    <w:p w14:paraId="4EE53F65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>Animal imagery and comparisons</w:t>
      </w:r>
    </w:p>
    <w:p w14:paraId="4BBDDA23" w14:textId="77777777" w:rsidR="00D22282" w:rsidRPr="00AF4A85" w:rsidRDefault="00D22282">
      <w:pPr>
        <w:rPr>
          <w:rFonts w:ascii="Helvetica" w:hAnsi="Helvetica" w:cs="Times New Roman"/>
          <w:szCs w:val="22"/>
        </w:rPr>
      </w:pPr>
    </w:p>
    <w:p w14:paraId="4D663F64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b/>
          <w:szCs w:val="22"/>
        </w:rPr>
        <w:t>Chapter 1</w:t>
      </w:r>
    </w:p>
    <w:p w14:paraId="669AAE86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 xml:space="preserve">Setting: including nature descriptions and imagery </w:t>
      </w:r>
    </w:p>
    <w:p w14:paraId="57264AA8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 xml:space="preserve">Characterization of George and Lennie - both direct and indirect </w:t>
      </w:r>
    </w:p>
    <w:p w14:paraId="37005FE0" w14:textId="11492336" w:rsidR="00484839" w:rsidRPr="00AF4A85" w:rsidRDefault="00484839">
      <w:pPr>
        <w:rPr>
          <w:rFonts w:ascii="Helvetica" w:eastAsia="Cambri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>The d</w:t>
      </w:r>
      <w:r w:rsidR="001F5F40" w:rsidRPr="00AF4A85">
        <w:rPr>
          <w:rFonts w:ascii="Helvetica" w:eastAsia="Cambria" w:hAnsi="Helvetica" w:cs="Times New Roman"/>
          <w:szCs w:val="22"/>
        </w:rPr>
        <w:t>ynamic of Lennie and George’s relationship</w:t>
      </w:r>
    </w:p>
    <w:p w14:paraId="730AF229" w14:textId="7C83DBBD" w:rsidR="00D22282" w:rsidRPr="00AF4A85" w:rsidRDefault="00484839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 xml:space="preserve">  (how do they interact, does the relationship change over time, are they equals, etc.)</w:t>
      </w:r>
    </w:p>
    <w:p w14:paraId="05F8F4A7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</w:p>
    <w:p w14:paraId="3ACE518E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b/>
          <w:szCs w:val="22"/>
        </w:rPr>
        <w:t>Chapter 2</w:t>
      </w:r>
    </w:p>
    <w:p w14:paraId="181B98D8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 xml:space="preserve">Characterization for Candy, the Boss, Curley, Curley’s wife and Slim </w:t>
      </w:r>
    </w:p>
    <w:p w14:paraId="75C34B4A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>Lennie’s feelings about the ranch</w:t>
      </w:r>
    </w:p>
    <w:p w14:paraId="602C5842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hAnsi="Helvetica" w:cs="Times New Roman"/>
          <w:szCs w:val="22"/>
        </w:rPr>
        <w:tab/>
      </w:r>
      <w:r w:rsidRPr="00AF4A85">
        <w:rPr>
          <w:rFonts w:ascii="Helvetica" w:hAnsi="Helvetica" w:cs="Times New Roman"/>
          <w:szCs w:val="22"/>
        </w:rPr>
        <w:tab/>
      </w:r>
      <w:r w:rsidRPr="00AF4A85">
        <w:rPr>
          <w:rFonts w:ascii="Helvetica" w:hAnsi="Helvetica" w:cs="Times New Roman"/>
          <w:szCs w:val="22"/>
        </w:rPr>
        <w:tab/>
      </w:r>
      <w:r w:rsidRPr="00AF4A85">
        <w:rPr>
          <w:rFonts w:ascii="Helvetica" w:hAnsi="Helvetica" w:cs="Times New Roman"/>
          <w:szCs w:val="22"/>
        </w:rPr>
        <w:tab/>
      </w:r>
    </w:p>
    <w:p w14:paraId="2042B7EA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b/>
          <w:szCs w:val="22"/>
        </w:rPr>
        <w:t>Chapter 3</w:t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</w:p>
    <w:p w14:paraId="3A9660FA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>George and Lennie’s relationship</w:t>
      </w:r>
    </w:p>
    <w:p w14:paraId="36132FE9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>George and Lennie’s dream for the future</w:t>
      </w:r>
    </w:p>
    <w:p w14:paraId="1921D65D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>Light and dark motif</w:t>
      </w:r>
    </w:p>
    <w:p w14:paraId="422963A9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>Violence and foreshadowing</w:t>
      </w:r>
    </w:p>
    <w:p w14:paraId="48E114DF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</w:p>
    <w:p w14:paraId="7DEA9DFA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b/>
          <w:szCs w:val="22"/>
        </w:rPr>
        <w:t xml:space="preserve">Chapter 4 </w:t>
      </w:r>
    </w:p>
    <w:p w14:paraId="2CBB8066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>Characterization of Crooks</w:t>
      </w:r>
    </w:p>
    <w:p w14:paraId="30399735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</w:p>
    <w:p w14:paraId="2C6A910A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b/>
          <w:szCs w:val="22"/>
        </w:rPr>
        <w:t>Chapter 5</w:t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</w:p>
    <w:p w14:paraId="0F4AFCBC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 xml:space="preserve">Motivation for Lennie’s actions </w:t>
      </w:r>
    </w:p>
    <w:p w14:paraId="4ACE7271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>Lennie’s reactions to his actions</w:t>
      </w:r>
    </w:p>
    <w:p w14:paraId="6D093117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  <w:r w:rsidRPr="00AF4A85">
        <w:rPr>
          <w:rFonts w:ascii="Helvetica" w:eastAsia="Cambria" w:hAnsi="Helvetica" w:cs="Times New Roman"/>
          <w:szCs w:val="22"/>
        </w:rPr>
        <w:tab/>
      </w:r>
    </w:p>
    <w:p w14:paraId="14AD299B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b/>
          <w:szCs w:val="22"/>
        </w:rPr>
        <w:t>Chapter 6</w:t>
      </w:r>
    </w:p>
    <w:p w14:paraId="5221E8AA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>Setting including nature descriptions and imagery</w:t>
      </w:r>
    </w:p>
    <w:p w14:paraId="79E794ED" w14:textId="77777777" w:rsidR="00D22282" w:rsidRPr="00AF4A85" w:rsidRDefault="001F5F40">
      <w:pPr>
        <w:rPr>
          <w:rFonts w:ascii="Helvetica" w:hAnsi="Helvetica" w:cs="Times New Roman"/>
          <w:szCs w:val="22"/>
        </w:rPr>
      </w:pPr>
      <w:r w:rsidRPr="00AF4A85">
        <w:rPr>
          <w:rFonts w:ascii="Helvetica" w:eastAsia="Cambria" w:hAnsi="Helvetica" w:cs="Times New Roman"/>
          <w:szCs w:val="22"/>
        </w:rPr>
        <w:t>Parallels to</w:t>
      </w:r>
      <w:r w:rsidR="007E3DCD" w:rsidRPr="00AF4A85">
        <w:rPr>
          <w:rFonts w:ascii="Helvetica" w:eastAsia="Cambria" w:hAnsi="Helvetica" w:cs="Times New Roman"/>
          <w:szCs w:val="22"/>
        </w:rPr>
        <w:t xml:space="preserve"> a</w:t>
      </w:r>
      <w:r w:rsidRPr="00AF4A85">
        <w:rPr>
          <w:rFonts w:ascii="Helvetica" w:eastAsia="Cambria" w:hAnsi="Helvetica" w:cs="Times New Roman"/>
          <w:szCs w:val="22"/>
        </w:rPr>
        <w:t xml:space="preserve"> previous </w:t>
      </w:r>
      <w:r w:rsidR="007E3DCD" w:rsidRPr="00AF4A85">
        <w:rPr>
          <w:rFonts w:ascii="Helvetica" w:eastAsia="Cambria" w:hAnsi="Helvetica" w:cs="Times New Roman"/>
          <w:szCs w:val="22"/>
        </w:rPr>
        <w:t>death</w:t>
      </w:r>
    </w:p>
    <w:sectPr w:rsidR="00D22282" w:rsidRPr="00AF4A85" w:rsidSect="00AF4A85">
      <w:pgSz w:w="12240" w:h="15840"/>
      <w:pgMar w:top="630" w:right="63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C70"/>
    <w:multiLevelType w:val="multilevel"/>
    <w:tmpl w:val="A7DE7C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82"/>
    <w:rsid w:val="00197C66"/>
    <w:rsid w:val="001F5F40"/>
    <w:rsid w:val="002338FD"/>
    <w:rsid w:val="00251941"/>
    <w:rsid w:val="00275B82"/>
    <w:rsid w:val="002F2503"/>
    <w:rsid w:val="00311732"/>
    <w:rsid w:val="00484839"/>
    <w:rsid w:val="004B1696"/>
    <w:rsid w:val="004C499F"/>
    <w:rsid w:val="00640854"/>
    <w:rsid w:val="007E3DCD"/>
    <w:rsid w:val="009A7B8B"/>
    <w:rsid w:val="00AF4A85"/>
    <w:rsid w:val="00B04E35"/>
    <w:rsid w:val="00B62642"/>
    <w:rsid w:val="00BA2F61"/>
    <w:rsid w:val="00D22282"/>
    <w:rsid w:val="00E17217"/>
    <w:rsid w:val="00E37F96"/>
    <w:rsid w:val="00E56664"/>
    <w:rsid w:val="00F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2B64"/>
  <w15:docId w15:val="{57B52BA7-45CD-455D-9023-873E3665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2F25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A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anahanonliteracy.com/2012/06/what-is-close-read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52C2-C67C-4D35-AC69-992EA067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 Mice and Men Annotation Assignment.docx</vt:lpstr>
    </vt:vector>
  </TitlesOfParts>
  <Company>Chandler Unified School District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Annotation Assignment.docx</dc:title>
  <dc:creator>Jones, Catherine</dc:creator>
  <cp:lastModifiedBy>Nena Greene</cp:lastModifiedBy>
  <cp:revision>5</cp:revision>
  <cp:lastPrinted>2018-08-20T16:36:00Z</cp:lastPrinted>
  <dcterms:created xsi:type="dcterms:W3CDTF">2018-08-17T13:18:00Z</dcterms:created>
  <dcterms:modified xsi:type="dcterms:W3CDTF">2018-08-20T16:37:00Z</dcterms:modified>
</cp:coreProperties>
</file>